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C" w:rsidRPr="00E84663" w:rsidRDefault="006D3D44">
      <w:pPr>
        <w:rPr>
          <w:sz w:val="24"/>
          <w:szCs w:val="24"/>
        </w:rPr>
      </w:pPr>
      <w:r w:rsidRPr="00E84663">
        <w:rPr>
          <w:sz w:val="24"/>
          <w:szCs w:val="24"/>
        </w:rPr>
        <w:t>TCPA alterative for June 2017</w:t>
      </w:r>
    </w:p>
    <w:p w:rsidR="00815F6F" w:rsidRPr="00E84663" w:rsidRDefault="00815F6F">
      <w:pPr>
        <w:rPr>
          <w:sz w:val="24"/>
          <w:szCs w:val="24"/>
          <w:u w:val="single"/>
        </w:rPr>
      </w:pPr>
      <w:r w:rsidRPr="00E84663">
        <w:rPr>
          <w:sz w:val="24"/>
          <w:szCs w:val="24"/>
          <w:u w:val="single"/>
        </w:rPr>
        <w:t>Time to spread a little happiness</w:t>
      </w:r>
    </w:p>
    <w:p w:rsidR="00815F6F" w:rsidRPr="00E84663" w:rsidRDefault="00815F6F">
      <w:pPr>
        <w:rPr>
          <w:sz w:val="24"/>
          <w:szCs w:val="24"/>
        </w:rPr>
      </w:pPr>
      <w:r w:rsidRPr="00E84663">
        <w:rPr>
          <w:sz w:val="24"/>
          <w:szCs w:val="24"/>
        </w:rPr>
        <w:t>D</w:t>
      </w:r>
      <w:r w:rsidR="00012014">
        <w:rPr>
          <w:sz w:val="24"/>
          <w:szCs w:val="24"/>
        </w:rPr>
        <w:t>av</w:t>
      </w:r>
      <w:r w:rsidRPr="00E84663">
        <w:rPr>
          <w:sz w:val="24"/>
          <w:szCs w:val="24"/>
        </w:rPr>
        <w:t xml:space="preserve">id Cameron was interested in national wellbeing, as a possible </w:t>
      </w:r>
      <w:r w:rsidR="003F4ADF" w:rsidRPr="00E84663">
        <w:rPr>
          <w:sz w:val="24"/>
          <w:szCs w:val="24"/>
        </w:rPr>
        <w:t>alternativ</w:t>
      </w:r>
      <w:r w:rsidRPr="00E84663">
        <w:rPr>
          <w:sz w:val="24"/>
          <w:szCs w:val="24"/>
        </w:rPr>
        <w:t xml:space="preserve">e to GDP growth </w:t>
      </w:r>
      <w:r w:rsidR="00012014">
        <w:rPr>
          <w:sz w:val="24"/>
          <w:szCs w:val="24"/>
        </w:rPr>
        <w:t>for</w:t>
      </w:r>
      <w:r w:rsidRPr="00E84663">
        <w:rPr>
          <w:sz w:val="24"/>
          <w:szCs w:val="24"/>
        </w:rPr>
        <w:t xml:space="preserve"> the ultimate goal and index of government, and what co</w:t>
      </w:r>
      <w:r w:rsidR="00012014">
        <w:rPr>
          <w:sz w:val="24"/>
          <w:szCs w:val="24"/>
        </w:rPr>
        <w:t>n</w:t>
      </w:r>
      <w:r w:rsidRPr="00E84663">
        <w:rPr>
          <w:sz w:val="24"/>
          <w:szCs w:val="24"/>
        </w:rPr>
        <w:t>tr</w:t>
      </w:r>
      <w:r w:rsidR="00012014">
        <w:rPr>
          <w:sz w:val="24"/>
          <w:szCs w:val="24"/>
        </w:rPr>
        <w:t>ibu</w:t>
      </w:r>
      <w:r w:rsidRPr="00E84663">
        <w:rPr>
          <w:sz w:val="24"/>
          <w:szCs w:val="24"/>
        </w:rPr>
        <w:t>ted to it. He was mocked at the time, but data on national wellbeing remain a ste</w:t>
      </w:r>
      <w:r w:rsidR="00012014">
        <w:rPr>
          <w:sz w:val="24"/>
          <w:szCs w:val="24"/>
        </w:rPr>
        <w:t>a</w:t>
      </w:r>
      <w:r w:rsidRPr="00E84663">
        <w:rPr>
          <w:sz w:val="24"/>
          <w:szCs w:val="24"/>
        </w:rPr>
        <w:t>lth legacy of his. ONS have developed four measures of we</w:t>
      </w:r>
      <w:r w:rsidR="00012014">
        <w:rPr>
          <w:sz w:val="24"/>
          <w:szCs w:val="24"/>
        </w:rPr>
        <w:t>ll</w:t>
      </w:r>
      <w:r w:rsidRPr="00E84663">
        <w:rPr>
          <w:sz w:val="24"/>
          <w:szCs w:val="24"/>
        </w:rPr>
        <w:t>be</w:t>
      </w:r>
      <w:r w:rsidR="00012014">
        <w:rPr>
          <w:sz w:val="24"/>
          <w:szCs w:val="24"/>
        </w:rPr>
        <w:t>i</w:t>
      </w:r>
      <w:r w:rsidRPr="00E84663">
        <w:rPr>
          <w:sz w:val="24"/>
          <w:szCs w:val="24"/>
        </w:rPr>
        <w:t>ng, and two have been inc</w:t>
      </w:r>
      <w:r w:rsidR="00012014">
        <w:rPr>
          <w:sz w:val="24"/>
          <w:szCs w:val="24"/>
        </w:rPr>
        <w:t>or</w:t>
      </w:r>
      <w:r w:rsidRPr="00E84663">
        <w:rPr>
          <w:sz w:val="24"/>
          <w:szCs w:val="24"/>
        </w:rPr>
        <w:t>p</w:t>
      </w:r>
      <w:r w:rsidR="00012014">
        <w:rPr>
          <w:sz w:val="24"/>
          <w:szCs w:val="24"/>
        </w:rPr>
        <w:t>o</w:t>
      </w:r>
      <w:r w:rsidRPr="00E84663">
        <w:rPr>
          <w:sz w:val="24"/>
          <w:szCs w:val="24"/>
        </w:rPr>
        <w:t xml:space="preserve">rated into the English Housing Survey. For the </w:t>
      </w:r>
      <w:r w:rsidR="00C86902" w:rsidRPr="00E84663">
        <w:rPr>
          <w:sz w:val="24"/>
          <w:szCs w:val="24"/>
        </w:rPr>
        <w:t>first</w:t>
      </w:r>
      <w:r w:rsidRPr="00E84663">
        <w:rPr>
          <w:sz w:val="24"/>
          <w:szCs w:val="24"/>
        </w:rPr>
        <w:t xml:space="preserve"> time, we have good data on the re</w:t>
      </w:r>
      <w:r w:rsidR="00012014">
        <w:rPr>
          <w:sz w:val="24"/>
          <w:szCs w:val="24"/>
        </w:rPr>
        <w:t>la</w:t>
      </w:r>
      <w:r w:rsidRPr="00E84663">
        <w:rPr>
          <w:sz w:val="24"/>
          <w:szCs w:val="24"/>
        </w:rPr>
        <w:t>tio</w:t>
      </w:r>
      <w:r w:rsidR="00012014">
        <w:rPr>
          <w:sz w:val="24"/>
          <w:szCs w:val="24"/>
        </w:rPr>
        <w:t>ns</w:t>
      </w:r>
      <w:r w:rsidRPr="00E84663">
        <w:rPr>
          <w:sz w:val="24"/>
          <w:szCs w:val="24"/>
        </w:rPr>
        <w:t xml:space="preserve">hip between housing and life </w:t>
      </w:r>
      <w:r w:rsidR="00C86902" w:rsidRPr="00E84663">
        <w:rPr>
          <w:sz w:val="24"/>
          <w:szCs w:val="24"/>
        </w:rPr>
        <w:t>satisfaction</w:t>
      </w:r>
      <w:r w:rsidRPr="00E84663">
        <w:rPr>
          <w:sz w:val="24"/>
          <w:szCs w:val="24"/>
        </w:rPr>
        <w:t>, and housing and anxiety</w:t>
      </w:r>
      <w:r w:rsidRPr="00E84663">
        <w:rPr>
          <w:rStyle w:val="EndnoteReference"/>
          <w:sz w:val="24"/>
          <w:szCs w:val="24"/>
        </w:rPr>
        <w:endnoteReference w:id="1"/>
      </w:r>
      <w:r w:rsidRPr="00E84663">
        <w:rPr>
          <w:sz w:val="24"/>
          <w:szCs w:val="24"/>
        </w:rPr>
        <w:t xml:space="preserve"> Over time, we will learn more about ?? and trends.</w:t>
      </w:r>
    </w:p>
    <w:p w:rsidR="00F15FF1" w:rsidRPr="00E84663" w:rsidRDefault="00F15FF1">
      <w:pPr>
        <w:rPr>
          <w:sz w:val="24"/>
          <w:szCs w:val="24"/>
        </w:rPr>
      </w:pPr>
      <w:r w:rsidRPr="00E84663">
        <w:rPr>
          <w:sz w:val="24"/>
          <w:szCs w:val="24"/>
        </w:rPr>
        <w:t xml:space="preserve">Anxiety </w:t>
      </w:r>
      <w:r w:rsidR="00C86902" w:rsidRPr="00E84663">
        <w:rPr>
          <w:sz w:val="24"/>
          <w:szCs w:val="24"/>
        </w:rPr>
        <w:t>linked</w:t>
      </w:r>
      <w:r w:rsidRPr="00E84663">
        <w:rPr>
          <w:sz w:val="24"/>
          <w:szCs w:val="24"/>
        </w:rPr>
        <w:t xml:space="preserve"> to housing may be an important route for </w:t>
      </w:r>
      <w:r w:rsidR="00C86902" w:rsidRPr="00E84663">
        <w:rPr>
          <w:sz w:val="24"/>
          <w:szCs w:val="24"/>
        </w:rPr>
        <w:t>housing</w:t>
      </w:r>
      <w:r w:rsidRPr="00E84663">
        <w:rPr>
          <w:sz w:val="24"/>
          <w:szCs w:val="24"/>
        </w:rPr>
        <w:t xml:space="preserve"> to affect health, mental and physical.</w:t>
      </w:r>
    </w:p>
    <w:p w:rsidR="002A73A2" w:rsidRDefault="00F15FF1">
      <w:pPr>
        <w:rPr>
          <w:sz w:val="24"/>
          <w:szCs w:val="24"/>
        </w:rPr>
      </w:pPr>
      <w:r w:rsidRPr="00E84663">
        <w:rPr>
          <w:sz w:val="24"/>
          <w:szCs w:val="24"/>
        </w:rPr>
        <w:t>[</w:t>
      </w:r>
      <w:proofErr w:type="gramStart"/>
      <w:r w:rsidRPr="00E84663">
        <w:rPr>
          <w:sz w:val="24"/>
          <w:szCs w:val="24"/>
        </w:rPr>
        <w:t>lack</w:t>
      </w:r>
      <w:proofErr w:type="gramEnd"/>
      <w:r w:rsidRPr="00E84663">
        <w:rPr>
          <w:sz w:val="24"/>
          <w:szCs w:val="24"/>
        </w:rPr>
        <w:t xml:space="preserve"> of good data before].</w:t>
      </w:r>
      <w:r w:rsidR="0068679D">
        <w:rPr>
          <w:sz w:val="24"/>
          <w:szCs w:val="24"/>
        </w:rPr>
        <w:t>**add more sources</w:t>
      </w:r>
    </w:p>
    <w:p w:rsidR="00F15FF1" w:rsidRPr="00E84663" w:rsidRDefault="002A73A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2A73A2">
        <w:rPr>
          <w:sz w:val="24"/>
          <w:szCs w:val="24"/>
        </w:rPr>
        <w:t>verall, how satisfied are you with your life nowadays</w:t>
      </w:r>
      <w:r w:rsidR="00F15FF1" w:rsidRPr="00E84663">
        <w:rPr>
          <w:sz w:val="24"/>
          <w:szCs w:val="24"/>
        </w:rPr>
        <w:t>? The mean answer in Eng</w:t>
      </w:r>
      <w:r>
        <w:rPr>
          <w:sz w:val="24"/>
          <w:szCs w:val="24"/>
        </w:rPr>
        <w:t>l</w:t>
      </w:r>
      <w:r w:rsidR="00F15FF1" w:rsidRPr="00E84663">
        <w:rPr>
          <w:sz w:val="24"/>
          <w:szCs w:val="24"/>
        </w:rPr>
        <w:t>and in 2013-5 was 7.5</w:t>
      </w:r>
      <w:r w:rsidR="00FE1D89">
        <w:rPr>
          <w:sz w:val="24"/>
          <w:szCs w:val="24"/>
        </w:rPr>
        <w:t xml:space="preserve"> out of </w:t>
      </w:r>
      <w:r w:rsidR="00F15FF1" w:rsidRPr="00E84663">
        <w:rPr>
          <w:sz w:val="24"/>
          <w:szCs w:val="24"/>
        </w:rPr>
        <w:t>10</w:t>
      </w:r>
      <w:r w:rsidR="00C86902">
        <w:rPr>
          <w:sz w:val="24"/>
          <w:szCs w:val="24"/>
        </w:rPr>
        <w:t>, although there was a huge range</w:t>
      </w:r>
      <w:r w:rsidR="00F15FF1" w:rsidRPr="00E84663">
        <w:rPr>
          <w:sz w:val="24"/>
          <w:szCs w:val="24"/>
        </w:rPr>
        <w:t>.</w:t>
      </w:r>
      <w:r w:rsidRPr="002A73A2">
        <w:t xml:space="preserve"> </w:t>
      </w:r>
      <w:r w:rsidRPr="002A73A2">
        <w:rPr>
          <w:sz w:val="24"/>
          <w:szCs w:val="24"/>
        </w:rPr>
        <w:t>Overall, how anxious did you feel yesterday?</w:t>
      </w:r>
      <w:r>
        <w:rPr>
          <w:sz w:val="24"/>
          <w:szCs w:val="24"/>
        </w:rPr>
        <w:t xml:space="preserve"> The mean answer was 2.9</w:t>
      </w:r>
      <w:r w:rsidR="00FE1D89">
        <w:rPr>
          <w:sz w:val="24"/>
          <w:szCs w:val="24"/>
        </w:rPr>
        <w:t xml:space="preserve"> out of </w:t>
      </w:r>
      <w:r>
        <w:rPr>
          <w:sz w:val="24"/>
          <w:szCs w:val="24"/>
        </w:rPr>
        <w:t>10.</w:t>
      </w:r>
    </w:p>
    <w:p w:rsidR="00F15FF1" w:rsidRPr="00E84663" w:rsidRDefault="00F15FF1">
      <w:pPr>
        <w:rPr>
          <w:sz w:val="24"/>
          <w:szCs w:val="24"/>
        </w:rPr>
      </w:pPr>
      <w:r w:rsidRPr="00E84663">
        <w:rPr>
          <w:sz w:val="24"/>
          <w:szCs w:val="24"/>
        </w:rPr>
        <w:t xml:space="preserve">Most of the variation in life </w:t>
      </w:r>
      <w:r w:rsidR="00C86902" w:rsidRPr="00E84663">
        <w:rPr>
          <w:sz w:val="24"/>
          <w:szCs w:val="24"/>
        </w:rPr>
        <w:t>satisfaction</w:t>
      </w:r>
      <w:r w:rsidRPr="00E84663">
        <w:rPr>
          <w:sz w:val="24"/>
          <w:szCs w:val="24"/>
        </w:rPr>
        <w:t xml:space="preserve"> </w:t>
      </w:r>
      <w:r w:rsidR="0068679D">
        <w:rPr>
          <w:sz w:val="24"/>
          <w:szCs w:val="24"/>
        </w:rPr>
        <w:t xml:space="preserve">and anxiety </w:t>
      </w:r>
      <w:r w:rsidRPr="00E84663">
        <w:rPr>
          <w:sz w:val="24"/>
          <w:szCs w:val="24"/>
        </w:rPr>
        <w:t xml:space="preserve">between </w:t>
      </w:r>
      <w:r w:rsidR="002A73A2">
        <w:rPr>
          <w:sz w:val="24"/>
          <w:szCs w:val="24"/>
        </w:rPr>
        <w:t>i</w:t>
      </w:r>
      <w:r w:rsidRPr="00E84663">
        <w:rPr>
          <w:sz w:val="24"/>
          <w:szCs w:val="24"/>
        </w:rPr>
        <w:t>ndividual</w:t>
      </w:r>
      <w:r w:rsidR="002A73A2">
        <w:rPr>
          <w:sz w:val="24"/>
          <w:szCs w:val="24"/>
        </w:rPr>
        <w:t>s</w:t>
      </w:r>
      <w:r w:rsidRPr="00E84663">
        <w:rPr>
          <w:sz w:val="24"/>
          <w:szCs w:val="24"/>
        </w:rPr>
        <w:t xml:space="preserve"> can’t be accounted for by </w:t>
      </w:r>
      <w:r w:rsidR="00C86902" w:rsidRPr="00E84663">
        <w:rPr>
          <w:sz w:val="24"/>
          <w:szCs w:val="24"/>
        </w:rPr>
        <w:t>ch</w:t>
      </w:r>
      <w:r w:rsidR="00C86902">
        <w:rPr>
          <w:sz w:val="24"/>
          <w:szCs w:val="24"/>
        </w:rPr>
        <w:t>aracteristics</w:t>
      </w:r>
      <w:r w:rsidR="003F4ADF" w:rsidRPr="00E84663">
        <w:rPr>
          <w:sz w:val="24"/>
          <w:szCs w:val="24"/>
        </w:rPr>
        <w:t xml:space="preserve"> recorded in the E</w:t>
      </w:r>
      <w:r w:rsidR="002A73A2">
        <w:rPr>
          <w:sz w:val="24"/>
          <w:szCs w:val="24"/>
        </w:rPr>
        <w:t>n</w:t>
      </w:r>
      <w:r w:rsidR="003F4ADF" w:rsidRPr="00E84663">
        <w:rPr>
          <w:sz w:val="24"/>
          <w:szCs w:val="24"/>
        </w:rPr>
        <w:t>gl</w:t>
      </w:r>
      <w:r w:rsidR="002A73A2">
        <w:rPr>
          <w:sz w:val="24"/>
          <w:szCs w:val="24"/>
        </w:rPr>
        <w:t>i</w:t>
      </w:r>
      <w:r w:rsidR="003F4ADF" w:rsidRPr="00E84663">
        <w:rPr>
          <w:sz w:val="24"/>
          <w:szCs w:val="24"/>
        </w:rPr>
        <w:t>sh Housin</w:t>
      </w:r>
      <w:r w:rsidR="002A73A2">
        <w:rPr>
          <w:sz w:val="24"/>
          <w:szCs w:val="24"/>
        </w:rPr>
        <w:t>g</w:t>
      </w:r>
      <w:r w:rsidR="003F4ADF" w:rsidRPr="00E84663">
        <w:rPr>
          <w:sz w:val="24"/>
          <w:szCs w:val="24"/>
        </w:rPr>
        <w:t xml:space="preserve"> S</w:t>
      </w:r>
      <w:r w:rsidRPr="00E84663">
        <w:rPr>
          <w:sz w:val="24"/>
          <w:szCs w:val="24"/>
        </w:rPr>
        <w:t xml:space="preserve">urvey. Factors </w:t>
      </w:r>
      <w:r w:rsidR="002D7878">
        <w:rPr>
          <w:sz w:val="24"/>
          <w:szCs w:val="24"/>
        </w:rPr>
        <w:t xml:space="preserve">may be at play </w:t>
      </w:r>
      <w:r w:rsidR="00C86902">
        <w:rPr>
          <w:sz w:val="24"/>
          <w:szCs w:val="24"/>
        </w:rPr>
        <w:t xml:space="preserve">such as personality and life experiences which are not explored in the </w:t>
      </w:r>
      <w:r w:rsidR="00E95D51">
        <w:rPr>
          <w:sz w:val="24"/>
          <w:szCs w:val="24"/>
        </w:rPr>
        <w:t>questions</w:t>
      </w:r>
      <w:r w:rsidRPr="00E84663">
        <w:rPr>
          <w:sz w:val="24"/>
          <w:szCs w:val="24"/>
        </w:rPr>
        <w:t xml:space="preserve"> asked in our </w:t>
      </w:r>
      <w:r w:rsidR="00C86902">
        <w:rPr>
          <w:sz w:val="24"/>
          <w:szCs w:val="24"/>
        </w:rPr>
        <w:t xml:space="preserve">key and </w:t>
      </w:r>
      <w:r w:rsidRPr="00E84663">
        <w:rPr>
          <w:sz w:val="24"/>
          <w:szCs w:val="24"/>
        </w:rPr>
        <w:t>purposeful housing and planning res</w:t>
      </w:r>
      <w:r w:rsidR="002A73A2">
        <w:rPr>
          <w:sz w:val="24"/>
          <w:szCs w:val="24"/>
        </w:rPr>
        <w:t>o</w:t>
      </w:r>
      <w:r w:rsidRPr="00E84663">
        <w:rPr>
          <w:sz w:val="24"/>
          <w:szCs w:val="24"/>
        </w:rPr>
        <w:t>urce. Factors in the survey do explain about 20% of the variation</w:t>
      </w:r>
      <w:r w:rsidR="0068679D">
        <w:rPr>
          <w:sz w:val="24"/>
          <w:szCs w:val="24"/>
        </w:rPr>
        <w:t xml:space="preserve"> in life satisfaction</w:t>
      </w:r>
      <w:r w:rsidRPr="00E84663">
        <w:rPr>
          <w:sz w:val="24"/>
          <w:szCs w:val="24"/>
        </w:rPr>
        <w:t xml:space="preserve">. Of these, though, the majority do relate to </w:t>
      </w:r>
      <w:r w:rsidR="00C86902" w:rsidRPr="00E84663">
        <w:rPr>
          <w:sz w:val="24"/>
          <w:szCs w:val="24"/>
        </w:rPr>
        <w:t>interviewee</w:t>
      </w:r>
      <w:r w:rsidR="00C86902">
        <w:rPr>
          <w:sz w:val="24"/>
          <w:szCs w:val="24"/>
        </w:rPr>
        <w:t xml:space="preserve"> characteristics, </w:t>
      </w:r>
      <w:r w:rsidRPr="00E84663">
        <w:rPr>
          <w:sz w:val="24"/>
          <w:szCs w:val="24"/>
        </w:rPr>
        <w:t xml:space="preserve">rather than to </w:t>
      </w:r>
      <w:r w:rsidR="00C86902" w:rsidRPr="00E84663">
        <w:rPr>
          <w:sz w:val="24"/>
          <w:szCs w:val="24"/>
        </w:rPr>
        <w:t>features</w:t>
      </w:r>
      <w:r w:rsidRPr="00E84663">
        <w:rPr>
          <w:sz w:val="24"/>
          <w:szCs w:val="24"/>
        </w:rPr>
        <w:t xml:space="preserve"> of their current housing</w:t>
      </w:r>
      <w:r w:rsidR="00E95D51">
        <w:rPr>
          <w:sz w:val="24"/>
          <w:szCs w:val="24"/>
        </w:rPr>
        <w:t xml:space="preserve">. </w:t>
      </w:r>
      <w:r w:rsidR="00C86902">
        <w:rPr>
          <w:sz w:val="24"/>
          <w:szCs w:val="24"/>
        </w:rPr>
        <w:t>Reflecting other studies, t</w:t>
      </w:r>
      <w:r w:rsidR="00C86902" w:rsidRPr="00E84663">
        <w:rPr>
          <w:sz w:val="24"/>
          <w:szCs w:val="24"/>
        </w:rPr>
        <w:t>he top predictors of life satisfaction were self-reported health, marital status</w:t>
      </w:r>
      <w:r w:rsidR="00355BBC">
        <w:rPr>
          <w:sz w:val="24"/>
          <w:szCs w:val="24"/>
        </w:rPr>
        <w:t>,</w:t>
      </w:r>
      <w:r w:rsidR="00C86902" w:rsidRPr="00E84663">
        <w:rPr>
          <w:sz w:val="24"/>
          <w:szCs w:val="24"/>
        </w:rPr>
        <w:t xml:space="preserve"> employment status</w:t>
      </w:r>
      <w:r w:rsidR="00355BBC">
        <w:rPr>
          <w:sz w:val="24"/>
          <w:szCs w:val="24"/>
        </w:rPr>
        <w:t>, and income</w:t>
      </w:r>
      <w:r w:rsidR="00C86902" w:rsidRPr="00E84663">
        <w:rPr>
          <w:sz w:val="24"/>
          <w:szCs w:val="24"/>
        </w:rPr>
        <w:t>.</w:t>
      </w:r>
      <w:r w:rsidR="00355BBC">
        <w:rPr>
          <w:sz w:val="24"/>
          <w:szCs w:val="24"/>
        </w:rPr>
        <w:t xml:space="preserve"> </w:t>
      </w:r>
      <w:r w:rsidR="002D7878">
        <w:rPr>
          <w:sz w:val="24"/>
          <w:szCs w:val="24"/>
        </w:rPr>
        <w:t>The difference between very good’ and ‘very bad’ health meant a 2.7</w:t>
      </w:r>
      <w:r w:rsidR="00FE1D89">
        <w:rPr>
          <w:sz w:val="24"/>
          <w:szCs w:val="24"/>
        </w:rPr>
        <w:t xml:space="preserve"> out of </w:t>
      </w:r>
      <w:r w:rsidR="002D7878">
        <w:rPr>
          <w:sz w:val="24"/>
          <w:szCs w:val="24"/>
        </w:rPr>
        <w:t>10 differ</w:t>
      </w:r>
      <w:r w:rsidR="0068679D">
        <w:rPr>
          <w:sz w:val="24"/>
          <w:szCs w:val="24"/>
        </w:rPr>
        <w:t>e</w:t>
      </w:r>
      <w:r w:rsidR="002D7878">
        <w:rPr>
          <w:sz w:val="24"/>
          <w:szCs w:val="24"/>
        </w:rPr>
        <w:t>nce in life s</w:t>
      </w:r>
      <w:r w:rsidR="0068679D">
        <w:rPr>
          <w:sz w:val="24"/>
          <w:szCs w:val="24"/>
        </w:rPr>
        <w:t>a</w:t>
      </w:r>
      <w:r w:rsidR="002D7878">
        <w:rPr>
          <w:sz w:val="24"/>
          <w:szCs w:val="24"/>
        </w:rPr>
        <w:t>t</w:t>
      </w:r>
      <w:r w:rsidR="0068679D">
        <w:rPr>
          <w:sz w:val="24"/>
          <w:szCs w:val="24"/>
        </w:rPr>
        <w:t>isfac</w:t>
      </w:r>
      <w:r w:rsidR="002D7878">
        <w:rPr>
          <w:sz w:val="24"/>
          <w:szCs w:val="24"/>
        </w:rPr>
        <w:t xml:space="preserve">tion. </w:t>
      </w:r>
      <w:r w:rsidR="00E95D51">
        <w:rPr>
          <w:sz w:val="24"/>
          <w:szCs w:val="24"/>
        </w:rPr>
        <w:t>I</w:t>
      </w:r>
      <w:r w:rsidR="00355BBC">
        <w:rPr>
          <w:sz w:val="24"/>
          <w:szCs w:val="24"/>
        </w:rPr>
        <w:t>n</w:t>
      </w:r>
      <w:r w:rsidR="00E95D51">
        <w:rPr>
          <w:sz w:val="24"/>
          <w:szCs w:val="24"/>
        </w:rPr>
        <w:t xml:space="preserve"> fact, people’s current </w:t>
      </w:r>
      <w:r w:rsidR="00C86902">
        <w:rPr>
          <w:sz w:val="24"/>
          <w:szCs w:val="24"/>
        </w:rPr>
        <w:t>housing</w:t>
      </w:r>
      <w:r w:rsidR="00E95D51">
        <w:rPr>
          <w:sz w:val="24"/>
          <w:szCs w:val="24"/>
        </w:rPr>
        <w:t xml:space="preserve"> features</w:t>
      </w:r>
      <w:r w:rsidRPr="00E84663">
        <w:rPr>
          <w:sz w:val="24"/>
          <w:szCs w:val="24"/>
        </w:rPr>
        <w:t xml:space="preserve"> can explain only 3% of the variation in life </w:t>
      </w:r>
      <w:r w:rsidR="00C86902" w:rsidRPr="00E84663">
        <w:rPr>
          <w:sz w:val="24"/>
          <w:szCs w:val="24"/>
        </w:rPr>
        <w:t>satisfaction</w:t>
      </w:r>
      <w:r w:rsidRPr="00E84663">
        <w:rPr>
          <w:sz w:val="24"/>
          <w:szCs w:val="24"/>
        </w:rPr>
        <w:t xml:space="preserve"> overall. </w:t>
      </w:r>
      <w:r w:rsidR="00C86902">
        <w:rPr>
          <w:sz w:val="24"/>
          <w:szCs w:val="24"/>
        </w:rPr>
        <w:t>Does this mean we shouldn’t bother about the nature of housing? No, housing makes a co</w:t>
      </w:r>
      <w:r w:rsidR="00FE1D89">
        <w:rPr>
          <w:sz w:val="24"/>
          <w:szCs w:val="24"/>
        </w:rPr>
        <w:t>ntribution</w:t>
      </w:r>
      <w:r w:rsidR="00EF5323">
        <w:rPr>
          <w:sz w:val="24"/>
          <w:szCs w:val="24"/>
        </w:rPr>
        <w:t>,</w:t>
      </w:r>
      <w:r w:rsidR="00FE1D89">
        <w:rPr>
          <w:sz w:val="24"/>
          <w:szCs w:val="24"/>
        </w:rPr>
        <w:t xml:space="preserve"> and (unlike marital status) </w:t>
      </w:r>
      <w:r w:rsidR="00C86902">
        <w:rPr>
          <w:sz w:val="24"/>
          <w:szCs w:val="24"/>
        </w:rPr>
        <w:t xml:space="preserve">it’s a contribution that can be influenced by </w:t>
      </w:r>
      <w:r w:rsidR="00FE1D89">
        <w:rPr>
          <w:sz w:val="24"/>
          <w:szCs w:val="24"/>
        </w:rPr>
        <w:t xml:space="preserve">built environment </w:t>
      </w:r>
      <w:r w:rsidR="00C86902">
        <w:rPr>
          <w:sz w:val="24"/>
          <w:szCs w:val="24"/>
        </w:rPr>
        <w:t>policymakers and professionals</w:t>
      </w:r>
      <w:r w:rsidR="00FE1D89">
        <w:rPr>
          <w:sz w:val="24"/>
          <w:szCs w:val="24"/>
        </w:rPr>
        <w:t>.</w:t>
      </w:r>
    </w:p>
    <w:p w:rsidR="00C86902" w:rsidRPr="00E84663" w:rsidRDefault="00C86902" w:rsidP="00C86902">
      <w:pPr>
        <w:rPr>
          <w:sz w:val="24"/>
          <w:szCs w:val="24"/>
        </w:rPr>
      </w:pPr>
      <w:r>
        <w:rPr>
          <w:sz w:val="24"/>
          <w:szCs w:val="24"/>
        </w:rPr>
        <w:t xml:space="preserve">So is it a cottage with roses round the door that people are after? </w:t>
      </w:r>
      <w:proofErr w:type="gramStart"/>
      <w:r w:rsidR="00E51355">
        <w:rPr>
          <w:sz w:val="24"/>
          <w:szCs w:val="24"/>
        </w:rPr>
        <w:t>Again, no.</w:t>
      </w:r>
      <w:proofErr w:type="gramEnd"/>
      <w:r w:rsidR="00E51355">
        <w:rPr>
          <w:sz w:val="24"/>
          <w:szCs w:val="24"/>
        </w:rPr>
        <w:t xml:space="preserve"> </w:t>
      </w:r>
      <w:r w:rsidR="008C7D3F">
        <w:rPr>
          <w:sz w:val="24"/>
          <w:szCs w:val="24"/>
        </w:rPr>
        <w:t xml:space="preserve">The </w:t>
      </w:r>
      <w:r w:rsidR="003F4ADF" w:rsidRPr="00E84663">
        <w:rPr>
          <w:sz w:val="24"/>
          <w:szCs w:val="24"/>
        </w:rPr>
        <w:t xml:space="preserve">housing factor </w:t>
      </w:r>
      <w:r w:rsidR="008C7D3F">
        <w:rPr>
          <w:sz w:val="24"/>
          <w:szCs w:val="24"/>
        </w:rPr>
        <w:t xml:space="preserve">most </w:t>
      </w:r>
      <w:r w:rsidR="003F4ADF" w:rsidRPr="00E84663">
        <w:rPr>
          <w:sz w:val="24"/>
          <w:szCs w:val="24"/>
        </w:rPr>
        <w:t xml:space="preserve">associated with both life satisfaction and </w:t>
      </w:r>
      <w:r w:rsidR="00EB565E">
        <w:rPr>
          <w:sz w:val="24"/>
          <w:szCs w:val="24"/>
        </w:rPr>
        <w:t xml:space="preserve">avoiding </w:t>
      </w:r>
      <w:r w:rsidR="003F4ADF" w:rsidRPr="00E84663">
        <w:rPr>
          <w:sz w:val="24"/>
          <w:szCs w:val="24"/>
        </w:rPr>
        <w:t xml:space="preserve">anxiety was being </w:t>
      </w:r>
      <w:r w:rsidR="00E51355">
        <w:rPr>
          <w:sz w:val="24"/>
          <w:szCs w:val="24"/>
        </w:rPr>
        <w:t>up to date</w:t>
      </w:r>
      <w:r w:rsidR="003F4ADF" w:rsidRPr="00E84663">
        <w:rPr>
          <w:sz w:val="24"/>
          <w:szCs w:val="24"/>
        </w:rPr>
        <w:t xml:space="preserve"> with rent or mortgage payments.  Being in arrears reduced an individual’s life satisfaction by 0.6</w:t>
      </w:r>
      <w:r w:rsidR="00FE1D89">
        <w:rPr>
          <w:sz w:val="24"/>
          <w:szCs w:val="24"/>
        </w:rPr>
        <w:t xml:space="preserve"> out of </w:t>
      </w:r>
      <w:r w:rsidR="003F4ADF" w:rsidRPr="00E84663">
        <w:rPr>
          <w:sz w:val="24"/>
          <w:szCs w:val="24"/>
        </w:rPr>
        <w:t>10</w:t>
      </w:r>
      <w:r w:rsidR="00355BBC">
        <w:rPr>
          <w:sz w:val="24"/>
          <w:szCs w:val="24"/>
        </w:rPr>
        <w:t>,</w:t>
      </w:r>
      <w:r w:rsidR="003F4ADF" w:rsidRPr="00E84663">
        <w:rPr>
          <w:sz w:val="24"/>
          <w:szCs w:val="24"/>
        </w:rPr>
        <w:t xml:space="preserve"> </w:t>
      </w:r>
      <w:r w:rsidR="00DC2CF2">
        <w:rPr>
          <w:sz w:val="24"/>
          <w:szCs w:val="24"/>
        </w:rPr>
        <w:t>equivalent to the differen</w:t>
      </w:r>
      <w:r w:rsidR="003F4ADF" w:rsidRPr="00E84663">
        <w:rPr>
          <w:sz w:val="24"/>
          <w:szCs w:val="24"/>
        </w:rPr>
        <w:t>ce be</w:t>
      </w:r>
      <w:r w:rsidR="00DC2CF2">
        <w:rPr>
          <w:sz w:val="24"/>
          <w:szCs w:val="24"/>
        </w:rPr>
        <w:t>twee</w:t>
      </w:r>
      <w:r w:rsidR="003F4ADF" w:rsidRPr="00E84663">
        <w:rPr>
          <w:sz w:val="24"/>
          <w:szCs w:val="24"/>
        </w:rPr>
        <w:t xml:space="preserve">n </w:t>
      </w:r>
      <w:r w:rsidR="00EB565E">
        <w:rPr>
          <w:sz w:val="24"/>
          <w:szCs w:val="24"/>
        </w:rPr>
        <w:t>being</w:t>
      </w:r>
      <w:r w:rsidR="003F4ADF" w:rsidRPr="00E84663">
        <w:rPr>
          <w:sz w:val="24"/>
          <w:szCs w:val="24"/>
        </w:rPr>
        <w:t xml:space="preserve"> in the top 20% of income (ie a higher rate tax payer</w:t>
      </w:r>
      <w:r w:rsidR="00355BBC">
        <w:rPr>
          <w:sz w:val="24"/>
          <w:szCs w:val="24"/>
        </w:rPr>
        <w:t>, more satisfied</w:t>
      </w:r>
      <w:r w:rsidR="003F4ADF" w:rsidRPr="00E84663">
        <w:rPr>
          <w:sz w:val="24"/>
          <w:szCs w:val="24"/>
        </w:rPr>
        <w:t>) and someone in the bottom 20%</w:t>
      </w:r>
      <w:r w:rsidR="00355BBC">
        <w:rPr>
          <w:sz w:val="24"/>
          <w:szCs w:val="24"/>
        </w:rPr>
        <w:t xml:space="preserve"> (ie in poverty, less satisfied)</w:t>
      </w:r>
      <w:r w:rsidR="003F4ADF" w:rsidRPr="00E84663">
        <w:rPr>
          <w:sz w:val="24"/>
          <w:szCs w:val="24"/>
        </w:rPr>
        <w:t>. Thus</w:t>
      </w:r>
      <w:r w:rsidR="00EB565E">
        <w:rPr>
          <w:sz w:val="24"/>
          <w:szCs w:val="24"/>
        </w:rPr>
        <w:t>, when looking at the factors in the E</w:t>
      </w:r>
      <w:r w:rsidR="00E51355">
        <w:rPr>
          <w:sz w:val="24"/>
          <w:szCs w:val="24"/>
        </w:rPr>
        <w:t>nglish Housing Survey</w:t>
      </w:r>
      <w:r w:rsidR="00EB565E">
        <w:rPr>
          <w:sz w:val="24"/>
          <w:szCs w:val="24"/>
        </w:rPr>
        <w:t xml:space="preserve">, housing </w:t>
      </w:r>
      <w:r w:rsidRPr="00E84663">
        <w:rPr>
          <w:sz w:val="24"/>
          <w:szCs w:val="24"/>
        </w:rPr>
        <w:t>mainly</w:t>
      </w:r>
      <w:r w:rsidR="00355BBC">
        <w:rPr>
          <w:sz w:val="24"/>
          <w:szCs w:val="24"/>
        </w:rPr>
        <w:t xml:space="preserve"> affects life</w:t>
      </w:r>
      <w:r w:rsidR="003F4ADF" w:rsidRPr="00E84663">
        <w:rPr>
          <w:sz w:val="24"/>
          <w:szCs w:val="24"/>
        </w:rPr>
        <w:t xml:space="preserve"> </w:t>
      </w:r>
      <w:r w:rsidRPr="00E84663">
        <w:rPr>
          <w:sz w:val="24"/>
          <w:szCs w:val="24"/>
        </w:rPr>
        <w:t>satisfaction</w:t>
      </w:r>
      <w:r w:rsidR="003F4ADF" w:rsidRPr="00E84663">
        <w:rPr>
          <w:sz w:val="24"/>
          <w:szCs w:val="24"/>
        </w:rPr>
        <w:t xml:space="preserve"> throug</w:t>
      </w:r>
      <w:r w:rsidR="00EF5323">
        <w:rPr>
          <w:sz w:val="24"/>
          <w:szCs w:val="24"/>
        </w:rPr>
        <w:t xml:space="preserve">h the Micawber </w:t>
      </w:r>
      <w:r w:rsidR="00EF5323" w:rsidRPr="00EF5323">
        <w:rPr>
          <w:sz w:val="24"/>
          <w:szCs w:val="24"/>
        </w:rPr>
        <w:t xml:space="preserve">factor:  </w:t>
      </w:r>
      <w:r w:rsidR="00EF5323" w:rsidRPr="00EF5323">
        <w:rPr>
          <w:i/>
          <w:sz w:val="24"/>
          <w:szCs w:val="24"/>
        </w:rPr>
        <w:t>“’</w:t>
      </w:r>
      <w:r w:rsidR="00EF5323" w:rsidRPr="00EF5323">
        <w:rPr>
          <w:i/>
          <w:sz w:val="24"/>
          <w:szCs w:val="24"/>
        </w:rPr>
        <w:t>Annual income twenty poun</w:t>
      </w:r>
      <w:r w:rsidR="00EF5323" w:rsidRPr="00EF5323">
        <w:rPr>
          <w:i/>
          <w:sz w:val="24"/>
          <w:szCs w:val="24"/>
        </w:rPr>
        <w:t>ds, annual expenditure nineteen,</w:t>
      </w:r>
      <w:r w:rsidR="00EF5323" w:rsidRPr="00EF5323">
        <w:rPr>
          <w:i/>
          <w:sz w:val="24"/>
          <w:szCs w:val="24"/>
        </w:rPr>
        <w:t xml:space="preserve"> nineteen </w:t>
      </w:r>
      <w:r w:rsidR="00EF5323" w:rsidRPr="00EF5323">
        <w:rPr>
          <w:i/>
          <w:sz w:val="24"/>
          <w:szCs w:val="24"/>
        </w:rPr>
        <w:t>and six</w:t>
      </w:r>
      <w:r w:rsidR="00EF5323" w:rsidRPr="00EF5323">
        <w:rPr>
          <w:i/>
          <w:sz w:val="24"/>
          <w:szCs w:val="24"/>
        </w:rPr>
        <w:t xml:space="preserve">, result happiness. Annual income twenty pounds, </w:t>
      </w:r>
      <w:r w:rsidR="00E51355">
        <w:rPr>
          <w:i/>
          <w:sz w:val="24"/>
          <w:szCs w:val="24"/>
        </w:rPr>
        <w:t xml:space="preserve">annual expenditure </w:t>
      </w:r>
      <w:r w:rsidR="00E51355">
        <w:rPr>
          <w:i/>
          <w:sz w:val="24"/>
          <w:szCs w:val="24"/>
        </w:rPr>
        <w:lastRenderedPageBreak/>
        <w:t xml:space="preserve">twenty pound, </w:t>
      </w:r>
      <w:proofErr w:type="spellStart"/>
      <w:r w:rsidR="00E51355">
        <w:rPr>
          <w:i/>
          <w:sz w:val="24"/>
          <w:szCs w:val="24"/>
        </w:rPr>
        <w:t>n</w:t>
      </w:r>
      <w:r w:rsidR="00EF5323" w:rsidRPr="00EF5323">
        <w:rPr>
          <w:i/>
          <w:sz w:val="24"/>
          <w:szCs w:val="24"/>
        </w:rPr>
        <w:t>ought</w:t>
      </w:r>
      <w:proofErr w:type="spellEnd"/>
      <w:r w:rsidR="00EF5323" w:rsidRPr="00EF5323">
        <w:rPr>
          <w:i/>
          <w:sz w:val="24"/>
          <w:szCs w:val="24"/>
        </w:rPr>
        <w:t xml:space="preserve"> and six, result misery</w:t>
      </w:r>
      <w:r w:rsidR="00EF5323" w:rsidRPr="00EF5323">
        <w:rPr>
          <w:i/>
          <w:sz w:val="24"/>
          <w:szCs w:val="24"/>
        </w:rPr>
        <w:t>’</w:t>
      </w:r>
      <w:r w:rsidR="00EF5323" w:rsidRPr="00EF5323">
        <w:rPr>
          <w:i/>
          <w:sz w:val="24"/>
          <w:szCs w:val="24"/>
        </w:rPr>
        <w:t>"</w:t>
      </w:r>
      <w:r w:rsidR="00E51355">
        <w:rPr>
          <w:rStyle w:val="EndnoteReference"/>
          <w:sz w:val="24"/>
          <w:szCs w:val="24"/>
        </w:rPr>
        <w:endnoteReference w:id="2"/>
      </w:r>
      <w:r w:rsidR="00EF5323" w:rsidRPr="00EF5323">
        <w:rPr>
          <w:sz w:val="24"/>
          <w:szCs w:val="24"/>
        </w:rPr>
        <w:t>.</w:t>
      </w:r>
      <w:r w:rsidR="00E51355">
        <w:rPr>
          <w:sz w:val="24"/>
          <w:szCs w:val="24"/>
        </w:rPr>
        <w:t xml:space="preserve"> </w:t>
      </w:r>
      <w:r w:rsidR="008C7D3F" w:rsidRPr="008C7D3F">
        <w:rPr>
          <w:sz w:val="24"/>
          <w:szCs w:val="24"/>
        </w:rPr>
        <w:t>T</w:t>
      </w:r>
      <w:r w:rsidR="00DC2CF2">
        <w:rPr>
          <w:sz w:val="24"/>
          <w:szCs w:val="24"/>
        </w:rPr>
        <w:t xml:space="preserve">enure, </w:t>
      </w:r>
      <w:r w:rsidR="00B14A2D">
        <w:rPr>
          <w:sz w:val="24"/>
          <w:szCs w:val="24"/>
        </w:rPr>
        <w:t xml:space="preserve">building </w:t>
      </w:r>
      <w:r>
        <w:rPr>
          <w:sz w:val="24"/>
          <w:szCs w:val="24"/>
        </w:rPr>
        <w:t>type</w:t>
      </w:r>
      <w:r w:rsidR="00DC2CF2">
        <w:rPr>
          <w:sz w:val="24"/>
          <w:szCs w:val="24"/>
        </w:rPr>
        <w:t xml:space="preserve">, condition, damp, </w:t>
      </w:r>
      <w:r w:rsidR="008C7D3F" w:rsidRPr="008C7D3F">
        <w:rPr>
          <w:sz w:val="24"/>
          <w:szCs w:val="24"/>
        </w:rPr>
        <w:t>warmth</w:t>
      </w:r>
      <w:r w:rsidR="00FE1D89">
        <w:rPr>
          <w:sz w:val="24"/>
          <w:szCs w:val="24"/>
        </w:rPr>
        <w:t>, and overcrowding</w:t>
      </w:r>
      <w:r w:rsidR="008C7D3F" w:rsidRPr="008C7D3F">
        <w:rPr>
          <w:sz w:val="24"/>
          <w:szCs w:val="24"/>
        </w:rPr>
        <w:t xml:space="preserve"> </w:t>
      </w:r>
      <w:r w:rsidR="008C7D3F">
        <w:rPr>
          <w:sz w:val="24"/>
          <w:szCs w:val="24"/>
        </w:rPr>
        <w:t xml:space="preserve">– most of the </w:t>
      </w:r>
      <w:r>
        <w:rPr>
          <w:sz w:val="24"/>
          <w:szCs w:val="24"/>
        </w:rPr>
        <w:t>traditional</w:t>
      </w:r>
      <w:r w:rsidR="008C7D3F">
        <w:rPr>
          <w:sz w:val="24"/>
          <w:szCs w:val="24"/>
        </w:rPr>
        <w:t xml:space="preserve"> concerns of ho</w:t>
      </w:r>
      <w:r w:rsidR="00355BBC">
        <w:rPr>
          <w:sz w:val="24"/>
          <w:szCs w:val="24"/>
        </w:rPr>
        <w:t>u</w:t>
      </w:r>
      <w:r w:rsidR="008C7D3F">
        <w:rPr>
          <w:sz w:val="24"/>
          <w:szCs w:val="24"/>
        </w:rPr>
        <w:t>sing policy – ha</w:t>
      </w:r>
      <w:r w:rsidR="00E51355">
        <w:rPr>
          <w:sz w:val="24"/>
          <w:szCs w:val="24"/>
        </w:rPr>
        <w:t>ve</w:t>
      </w:r>
      <w:r w:rsidR="008C7D3F">
        <w:rPr>
          <w:sz w:val="24"/>
          <w:szCs w:val="24"/>
        </w:rPr>
        <w:t xml:space="preserve"> less of an effect on </w:t>
      </w:r>
      <w:r w:rsidR="00DC2CF2">
        <w:rPr>
          <w:sz w:val="24"/>
          <w:szCs w:val="24"/>
        </w:rPr>
        <w:t>l</w:t>
      </w:r>
      <w:r w:rsidR="008C7D3F">
        <w:rPr>
          <w:sz w:val="24"/>
          <w:szCs w:val="24"/>
        </w:rPr>
        <w:t>i</w:t>
      </w:r>
      <w:r w:rsidR="00DC2CF2">
        <w:rPr>
          <w:sz w:val="24"/>
          <w:szCs w:val="24"/>
        </w:rPr>
        <w:t>fe satisfa</w:t>
      </w:r>
      <w:r w:rsidR="008C7D3F">
        <w:rPr>
          <w:sz w:val="24"/>
          <w:szCs w:val="24"/>
        </w:rPr>
        <w:t>ction than whether residents were curren</w:t>
      </w:r>
      <w:r w:rsidR="00DC2CF2">
        <w:rPr>
          <w:sz w:val="24"/>
          <w:szCs w:val="24"/>
        </w:rPr>
        <w:t>t</w:t>
      </w:r>
      <w:r w:rsidR="008C7D3F">
        <w:rPr>
          <w:sz w:val="24"/>
          <w:szCs w:val="24"/>
        </w:rPr>
        <w:t xml:space="preserve">ly in arrears. </w:t>
      </w:r>
      <w:r w:rsidRPr="00E84663">
        <w:rPr>
          <w:sz w:val="24"/>
          <w:szCs w:val="24"/>
        </w:rPr>
        <w:t>Being in arrears also increased anxiety by 0.6</w:t>
      </w:r>
      <w:r w:rsidR="00FE1D89">
        <w:rPr>
          <w:sz w:val="24"/>
          <w:szCs w:val="24"/>
        </w:rPr>
        <w:t xml:space="preserve"> out of </w:t>
      </w:r>
      <w:r>
        <w:rPr>
          <w:sz w:val="24"/>
          <w:szCs w:val="24"/>
        </w:rPr>
        <w:t>10</w:t>
      </w:r>
      <w:r w:rsidRPr="00E84663">
        <w:rPr>
          <w:sz w:val="24"/>
          <w:szCs w:val="24"/>
        </w:rPr>
        <w:t xml:space="preserve">. </w:t>
      </w:r>
    </w:p>
    <w:p w:rsidR="00355BBC" w:rsidRDefault="00355BBC" w:rsidP="008C7D3F">
      <w:pPr>
        <w:rPr>
          <w:sz w:val="24"/>
          <w:szCs w:val="24"/>
        </w:rPr>
      </w:pPr>
      <w:r>
        <w:rPr>
          <w:sz w:val="24"/>
          <w:szCs w:val="24"/>
        </w:rPr>
        <w:t>Thus we should try to plan and build housing and allocate it in ways that make arrears less likely: cheap</w:t>
      </w:r>
      <w:r w:rsidR="00E51355">
        <w:rPr>
          <w:sz w:val="24"/>
          <w:szCs w:val="24"/>
        </w:rPr>
        <w:t xml:space="preserve">er to buy and run. However, </w:t>
      </w:r>
      <w:r>
        <w:rPr>
          <w:sz w:val="24"/>
          <w:szCs w:val="24"/>
        </w:rPr>
        <w:t>the jobs market, mortgagors, landlords, the ben</w:t>
      </w:r>
      <w:r w:rsidR="00E51355">
        <w:rPr>
          <w:sz w:val="24"/>
          <w:szCs w:val="24"/>
        </w:rPr>
        <w:t xml:space="preserve">efits </w:t>
      </w:r>
      <w:r>
        <w:rPr>
          <w:sz w:val="24"/>
          <w:szCs w:val="24"/>
        </w:rPr>
        <w:t>system and res</w:t>
      </w:r>
      <w:r w:rsidR="00E51355">
        <w:rPr>
          <w:sz w:val="24"/>
          <w:szCs w:val="24"/>
        </w:rPr>
        <w:t xml:space="preserve">idents </w:t>
      </w:r>
      <w:r>
        <w:rPr>
          <w:sz w:val="24"/>
          <w:szCs w:val="24"/>
        </w:rPr>
        <w:t>the</w:t>
      </w:r>
      <w:r w:rsidR="00E51355">
        <w:rPr>
          <w:sz w:val="24"/>
          <w:szCs w:val="24"/>
        </w:rPr>
        <w:t>mselves</w:t>
      </w:r>
      <w:r>
        <w:rPr>
          <w:sz w:val="24"/>
          <w:szCs w:val="24"/>
        </w:rPr>
        <w:t xml:space="preserve"> have big responsibility for avoiding arrears or making them less miserable </w:t>
      </w:r>
      <w:r w:rsidR="00FE1D89">
        <w:rPr>
          <w:sz w:val="24"/>
          <w:szCs w:val="24"/>
        </w:rPr>
        <w:t>o</w:t>
      </w:r>
      <w:r>
        <w:rPr>
          <w:sz w:val="24"/>
          <w:szCs w:val="24"/>
        </w:rPr>
        <w:t>r worrying.</w:t>
      </w:r>
    </w:p>
    <w:p w:rsidR="008C7D3F" w:rsidRPr="00E84663" w:rsidRDefault="008C7D3F" w:rsidP="008C7D3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C2CF2">
        <w:rPr>
          <w:sz w:val="24"/>
          <w:szCs w:val="24"/>
        </w:rPr>
        <w:t xml:space="preserve">ome </w:t>
      </w:r>
      <w:r w:rsidR="00C86902">
        <w:rPr>
          <w:sz w:val="24"/>
          <w:szCs w:val="24"/>
        </w:rPr>
        <w:t>of</w:t>
      </w:r>
      <w:r w:rsidR="00DC2CF2">
        <w:rPr>
          <w:sz w:val="24"/>
          <w:szCs w:val="24"/>
        </w:rPr>
        <w:t xml:space="preserve"> the c</w:t>
      </w:r>
      <w:r w:rsidRPr="00E84663">
        <w:rPr>
          <w:sz w:val="24"/>
          <w:szCs w:val="24"/>
        </w:rPr>
        <w:t>h</w:t>
      </w:r>
      <w:r w:rsidR="00DC2CF2">
        <w:rPr>
          <w:sz w:val="24"/>
          <w:szCs w:val="24"/>
        </w:rPr>
        <w:t>a</w:t>
      </w:r>
      <w:r w:rsidRPr="00E84663">
        <w:rPr>
          <w:sz w:val="24"/>
          <w:szCs w:val="24"/>
        </w:rPr>
        <w:t>r</w:t>
      </w:r>
      <w:r w:rsidR="00DC2CF2">
        <w:rPr>
          <w:sz w:val="24"/>
          <w:szCs w:val="24"/>
        </w:rPr>
        <w:t>a</w:t>
      </w:r>
      <w:r w:rsidRPr="00E84663">
        <w:rPr>
          <w:sz w:val="24"/>
          <w:szCs w:val="24"/>
        </w:rPr>
        <w:t>ct</w:t>
      </w:r>
      <w:r w:rsidR="00DC2CF2">
        <w:rPr>
          <w:sz w:val="24"/>
          <w:szCs w:val="24"/>
        </w:rPr>
        <w:t>e</w:t>
      </w:r>
      <w:r w:rsidRPr="00E84663">
        <w:rPr>
          <w:sz w:val="24"/>
          <w:szCs w:val="24"/>
        </w:rPr>
        <w:t>r</w:t>
      </w:r>
      <w:r w:rsidR="00DC2CF2">
        <w:rPr>
          <w:sz w:val="24"/>
          <w:szCs w:val="24"/>
        </w:rPr>
        <w:t>i</w:t>
      </w:r>
      <w:r w:rsidRPr="00E84663">
        <w:rPr>
          <w:sz w:val="24"/>
          <w:szCs w:val="24"/>
        </w:rPr>
        <w:t>s</w:t>
      </w:r>
      <w:r w:rsidR="00DC2CF2">
        <w:rPr>
          <w:sz w:val="24"/>
          <w:szCs w:val="24"/>
        </w:rPr>
        <w:t>ti</w:t>
      </w:r>
      <w:r w:rsidRPr="00E84663">
        <w:rPr>
          <w:sz w:val="24"/>
          <w:szCs w:val="24"/>
        </w:rPr>
        <w:t xml:space="preserve">cs </w:t>
      </w:r>
      <w:r>
        <w:rPr>
          <w:sz w:val="24"/>
          <w:szCs w:val="24"/>
        </w:rPr>
        <w:t xml:space="preserve">of </w:t>
      </w:r>
      <w:r w:rsidR="00C86902">
        <w:rPr>
          <w:sz w:val="24"/>
          <w:szCs w:val="24"/>
        </w:rPr>
        <w:t>housing</w:t>
      </w:r>
      <w:r>
        <w:rPr>
          <w:sz w:val="24"/>
          <w:szCs w:val="24"/>
        </w:rPr>
        <w:t xml:space="preserve"> </w:t>
      </w:r>
      <w:r w:rsidRPr="00E84663">
        <w:rPr>
          <w:sz w:val="24"/>
          <w:szCs w:val="24"/>
        </w:rPr>
        <w:t xml:space="preserve">you </w:t>
      </w:r>
      <w:r>
        <w:rPr>
          <w:sz w:val="24"/>
          <w:szCs w:val="24"/>
        </w:rPr>
        <w:t>might be m</w:t>
      </w:r>
      <w:r w:rsidRPr="00E84663">
        <w:rPr>
          <w:sz w:val="24"/>
          <w:szCs w:val="24"/>
        </w:rPr>
        <w:t xml:space="preserve">ost </w:t>
      </w:r>
      <w:r w:rsidR="00C86902" w:rsidRPr="00E84663">
        <w:rPr>
          <w:sz w:val="24"/>
          <w:szCs w:val="24"/>
        </w:rPr>
        <w:t>interested</w:t>
      </w:r>
      <w:r w:rsidRPr="00E84663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eg?? may not be included in the study – and could be </w:t>
      </w:r>
      <w:r w:rsidR="00C86902">
        <w:rPr>
          <w:sz w:val="24"/>
          <w:szCs w:val="24"/>
        </w:rPr>
        <w:t>important</w:t>
      </w:r>
      <w:r>
        <w:rPr>
          <w:sz w:val="24"/>
          <w:szCs w:val="24"/>
        </w:rPr>
        <w:t xml:space="preserve"> or not, it remains </w:t>
      </w:r>
      <w:r w:rsidR="00C86902">
        <w:rPr>
          <w:sz w:val="24"/>
          <w:szCs w:val="24"/>
        </w:rPr>
        <w:t>to</w:t>
      </w:r>
      <w:r>
        <w:rPr>
          <w:sz w:val="24"/>
          <w:szCs w:val="24"/>
        </w:rPr>
        <w:t xml:space="preserve"> be seen.</w:t>
      </w:r>
      <w:r w:rsidR="00C86902" w:rsidRPr="00C86902">
        <w:rPr>
          <w:sz w:val="24"/>
          <w:szCs w:val="24"/>
        </w:rPr>
        <w:t xml:space="preserve"> </w:t>
      </w:r>
      <w:r w:rsidR="00C86902">
        <w:rPr>
          <w:sz w:val="24"/>
          <w:szCs w:val="24"/>
        </w:rPr>
        <w:t>As planners, designers, and other professionals, we should bear in mind that</w:t>
      </w:r>
      <w:r w:rsidR="00E51355">
        <w:rPr>
          <w:sz w:val="24"/>
          <w:szCs w:val="24"/>
        </w:rPr>
        <w:t>**</w:t>
      </w:r>
    </w:p>
    <w:p w:rsidR="008C7D3F" w:rsidRDefault="003F4ADF" w:rsidP="003F4ADF">
      <w:pPr>
        <w:rPr>
          <w:sz w:val="24"/>
          <w:szCs w:val="24"/>
        </w:rPr>
      </w:pPr>
      <w:r w:rsidRPr="00E84663">
        <w:rPr>
          <w:sz w:val="24"/>
          <w:szCs w:val="24"/>
        </w:rPr>
        <w:t>For life satisfaction, the second most important property-related predictor was the type of tenure</w:t>
      </w:r>
      <w:r w:rsidR="008C7D3F">
        <w:rPr>
          <w:sz w:val="24"/>
          <w:szCs w:val="24"/>
        </w:rPr>
        <w:t xml:space="preserve">. </w:t>
      </w:r>
      <w:r w:rsidR="00355BBC">
        <w:rPr>
          <w:sz w:val="24"/>
          <w:szCs w:val="24"/>
        </w:rPr>
        <w:t xml:space="preserve">Outright owners </w:t>
      </w:r>
      <w:r w:rsidR="00E51355">
        <w:rPr>
          <w:sz w:val="24"/>
          <w:szCs w:val="24"/>
        </w:rPr>
        <w:t>had</w:t>
      </w:r>
      <w:r w:rsidR="00355BBC">
        <w:rPr>
          <w:sz w:val="24"/>
          <w:szCs w:val="24"/>
        </w:rPr>
        <w:t xml:space="preserve"> the hi</w:t>
      </w:r>
      <w:r w:rsidR="00E51355">
        <w:rPr>
          <w:sz w:val="24"/>
          <w:szCs w:val="24"/>
        </w:rPr>
        <w:t xml:space="preserve">ghest life satisfaction, followed </w:t>
      </w:r>
      <w:r w:rsidR="00355BBC">
        <w:rPr>
          <w:sz w:val="24"/>
          <w:szCs w:val="24"/>
        </w:rPr>
        <w:t xml:space="preserve">by </w:t>
      </w:r>
      <w:proofErr w:type="spellStart"/>
      <w:r w:rsidR="00355BBC">
        <w:rPr>
          <w:sz w:val="24"/>
          <w:szCs w:val="24"/>
        </w:rPr>
        <w:t>mortagees</w:t>
      </w:r>
      <w:proofErr w:type="spellEnd"/>
      <w:r w:rsidR="00355BBC">
        <w:rPr>
          <w:sz w:val="24"/>
          <w:szCs w:val="24"/>
        </w:rPr>
        <w:t>, the private renters and fina</w:t>
      </w:r>
      <w:r w:rsidR="00E51355">
        <w:rPr>
          <w:sz w:val="24"/>
          <w:szCs w:val="24"/>
        </w:rPr>
        <w:t>lly social renters. However, th</w:t>
      </w:r>
      <w:r w:rsidR="00355BBC">
        <w:rPr>
          <w:sz w:val="24"/>
          <w:szCs w:val="24"/>
        </w:rPr>
        <w:t>ese raw figures re</w:t>
      </w:r>
      <w:r w:rsidR="00E51355">
        <w:rPr>
          <w:sz w:val="24"/>
          <w:szCs w:val="24"/>
        </w:rPr>
        <w:t>flec</w:t>
      </w:r>
      <w:r w:rsidR="00355BBC">
        <w:rPr>
          <w:sz w:val="24"/>
          <w:szCs w:val="24"/>
        </w:rPr>
        <w:t>t that</w:t>
      </w:r>
      <w:r w:rsidR="00EB565E">
        <w:rPr>
          <w:sz w:val="24"/>
          <w:szCs w:val="24"/>
        </w:rPr>
        <w:t xml:space="preserve"> owner</w:t>
      </w:r>
      <w:r w:rsidR="00EF5323">
        <w:rPr>
          <w:sz w:val="24"/>
          <w:szCs w:val="24"/>
        </w:rPr>
        <w:t>s may be healthier, more married</w:t>
      </w:r>
      <w:r w:rsidR="00EB565E">
        <w:rPr>
          <w:sz w:val="24"/>
          <w:szCs w:val="24"/>
        </w:rPr>
        <w:t>, more employed and on higher incomes. A</w:t>
      </w:r>
      <w:r w:rsidR="00C86902">
        <w:rPr>
          <w:sz w:val="24"/>
          <w:szCs w:val="24"/>
        </w:rPr>
        <w:t xml:space="preserve">dvocates of the psychic benefits of home ownership might be surprised to learn that </w:t>
      </w:r>
      <w:r w:rsidR="00EB565E">
        <w:rPr>
          <w:sz w:val="24"/>
          <w:szCs w:val="24"/>
        </w:rPr>
        <w:t>once the</w:t>
      </w:r>
      <w:r w:rsidR="00C86902">
        <w:rPr>
          <w:sz w:val="24"/>
          <w:szCs w:val="24"/>
        </w:rPr>
        <w:t xml:space="preserve"> characteristics of renters and owners and the features of their ho</w:t>
      </w:r>
      <w:r w:rsidR="00EB565E">
        <w:rPr>
          <w:sz w:val="24"/>
          <w:szCs w:val="24"/>
        </w:rPr>
        <w:t xml:space="preserve">mes have been </w:t>
      </w:r>
      <w:r w:rsidR="00C86902">
        <w:rPr>
          <w:sz w:val="24"/>
          <w:szCs w:val="24"/>
        </w:rPr>
        <w:t>ironed out by statistical</w:t>
      </w:r>
      <w:r w:rsidR="00EB565E">
        <w:rPr>
          <w:sz w:val="24"/>
          <w:szCs w:val="24"/>
        </w:rPr>
        <w:t xml:space="preserve"> </w:t>
      </w:r>
      <w:r w:rsidR="00C86902">
        <w:rPr>
          <w:sz w:val="24"/>
          <w:szCs w:val="24"/>
        </w:rPr>
        <w:t>control</w:t>
      </w:r>
      <w:r w:rsidR="00EB565E">
        <w:rPr>
          <w:sz w:val="24"/>
          <w:szCs w:val="24"/>
        </w:rPr>
        <w:t>s</w:t>
      </w:r>
      <w:r w:rsidR="00C86902">
        <w:rPr>
          <w:sz w:val="24"/>
          <w:szCs w:val="24"/>
        </w:rPr>
        <w:t xml:space="preserve"> for, social tenants have higher life satisfaction than owners and private tenants, and are ahead by 0.2</w:t>
      </w:r>
      <w:r w:rsidR="00E51355">
        <w:rPr>
          <w:sz w:val="24"/>
          <w:szCs w:val="24"/>
        </w:rPr>
        <w:t xml:space="preserve"> out of </w:t>
      </w:r>
      <w:proofErr w:type="gramStart"/>
      <w:r w:rsidR="00C86902">
        <w:rPr>
          <w:sz w:val="24"/>
          <w:szCs w:val="24"/>
        </w:rPr>
        <w:t>10 .</w:t>
      </w:r>
      <w:proofErr w:type="gramEnd"/>
    </w:p>
    <w:p w:rsidR="008C7D3F" w:rsidRDefault="005B65A6" w:rsidP="003F4ADF">
      <w:pPr>
        <w:rPr>
          <w:sz w:val="24"/>
          <w:szCs w:val="24"/>
        </w:rPr>
      </w:pPr>
      <w:r>
        <w:rPr>
          <w:sz w:val="24"/>
          <w:szCs w:val="24"/>
        </w:rPr>
        <w:t>Building form also has an effect on life satisfaction, but aga</w:t>
      </w:r>
      <w:r w:rsidR="00B14A2D">
        <w:rPr>
          <w:sz w:val="24"/>
          <w:szCs w:val="24"/>
        </w:rPr>
        <w:t>in there</w:t>
      </w:r>
      <w:r>
        <w:rPr>
          <w:sz w:val="24"/>
          <w:szCs w:val="24"/>
        </w:rPr>
        <w:t xml:space="preserve"> is a surprise: living in terraced housing is associated with higher life sa</w:t>
      </w:r>
      <w:r w:rsidR="00B14A2D">
        <w:rPr>
          <w:sz w:val="24"/>
          <w:szCs w:val="24"/>
        </w:rPr>
        <w:t>ti</w:t>
      </w:r>
      <w:r>
        <w:rPr>
          <w:sz w:val="24"/>
          <w:szCs w:val="24"/>
        </w:rPr>
        <w:t>sfacti</w:t>
      </w:r>
      <w:r w:rsidR="00B14A2D">
        <w:rPr>
          <w:sz w:val="24"/>
          <w:szCs w:val="24"/>
        </w:rPr>
        <w:t>o</w:t>
      </w:r>
      <w:r>
        <w:rPr>
          <w:sz w:val="24"/>
          <w:szCs w:val="24"/>
        </w:rPr>
        <w:t>n tha</w:t>
      </w:r>
      <w:r w:rsidR="00E51355">
        <w:rPr>
          <w:sz w:val="24"/>
          <w:szCs w:val="24"/>
        </w:rPr>
        <w:t>n semi-detached houses or flats (</w:t>
      </w:r>
      <w:r>
        <w:rPr>
          <w:sz w:val="24"/>
          <w:szCs w:val="24"/>
        </w:rPr>
        <w:t>after co</w:t>
      </w:r>
      <w:r w:rsidR="00B14A2D">
        <w:rPr>
          <w:sz w:val="24"/>
          <w:szCs w:val="24"/>
        </w:rPr>
        <w:t>n</w:t>
      </w:r>
      <w:r>
        <w:rPr>
          <w:sz w:val="24"/>
          <w:szCs w:val="24"/>
        </w:rPr>
        <w:t>trols</w:t>
      </w:r>
      <w:r w:rsidR="00E5135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B14A2D">
        <w:rPr>
          <w:sz w:val="24"/>
          <w:szCs w:val="24"/>
        </w:rPr>
        <w:t xml:space="preserve"> </w:t>
      </w:r>
      <w:r w:rsidR="00EB565E">
        <w:rPr>
          <w:sz w:val="24"/>
          <w:szCs w:val="24"/>
        </w:rPr>
        <w:t xml:space="preserve">Living in a bungalows, sometimes </w:t>
      </w:r>
      <w:proofErr w:type="spellStart"/>
      <w:r w:rsidR="00EB565E">
        <w:rPr>
          <w:sz w:val="24"/>
          <w:szCs w:val="24"/>
        </w:rPr>
        <w:t>ideaolised</w:t>
      </w:r>
      <w:proofErr w:type="spellEnd"/>
      <w:r w:rsidR="00EB565E">
        <w:rPr>
          <w:sz w:val="24"/>
          <w:szCs w:val="24"/>
        </w:rPr>
        <w:t>/**lauded, did not have a sig</w:t>
      </w:r>
      <w:r w:rsidR="00E51355">
        <w:rPr>
          <w:sz w:val="24"/>
          <w:szCs w:val="24"/>
        </w:rPr>
        <w:t>nificant</w:t>
      </w:r>
      <w:r w:rsidR="00EB565E">
        <w:rPr>
          <w:sz w:val="24"/>
          <w:szCs w:val="24"/>
        </w:rPr>
        <w:t xml:space="preserve"> effect on life s</w:t>
      </w:r>
      <w:r w:rsidR="00E51355">
        <w:rPr>
          <w:sz w:val="24"/>
          <w:szCs w:val="24"/>
        </w:rPr>
        <w:t>atis</w:t>
      </w:r>
      <w:r w:rsidR="00EB565E">
        <w:rPr>
          <w:sz w:val="24"/>
          <w:szCs w:val="24"/>
        </w:rPr>
        <w:t xml:space="preserve">faction. </w:t>
      </w:r>
      <w:r w:rsidR="00B14A2D">
        <w:rPr>
          <w:sz w:val="24"/>
          <w:szCs w:val="24"/>
        </w:rPr>
        <w:t xml:space="preserve">The value of repairs required to the home </w:t>
      </w:r>
      <w:r w:rsidR="00EB565E">
        <w:rPr>
          <w:sz w:val="24"/>
          <w:szCs w:val="24"/>
        </w:rPr>
        <w:t>did have</w:t>
      </w:r>
      <w:r w:rsidR="00B14A2D">
        <w:rPr>
          <w:sz w:val="24"/>
          <w:szCs w:val="24"/>
        </w:rPr>
        <w:t xml:space="preserve"> a small effect on life </w:t>
      </w:r>
      <w:r w:rsidR="00C86902">
        <w:rPr>
          <w:sz w:val="24"/>
          <w:szCs w:val="24"/>
        </w:rPr>
        <w:t>satisfaction</w:t>
      </w:r>
      <w:r w:rsidR="00B14A2D">
        <w:rPr>
          <w:sz w:val="24"/>
          <w:szCs w:val="24"/>
        </w:rPr>
        <w:t>.</w:t>
      </w:r>
    </w:p>
    <w:p w:rsidR="002D7878" w:rsidRDefault="002D7878" w:rsidP="003F4ADF">
      <w:pPr>
        <w:rPr>
          <w:sz w:val="24"/>
          <w:szCs w:val="24"/>
        </w:rPr>
      </w:pPr>
      <w:r>
        <w:rPr>
          <w:sz w:val="24"/>
          <w:szCs w:val="24"/>
        </w:rPr>
        <w:t>Anxiety – not housing.</w:t>
      </w:r>
    </w:p>
    <w:p w:rsidR="002D7878" w:rsidRDefault="0068679D" w:rsidP="003F4ADF">
      <w:pPr>
        <w:rPr>
          <w:sz w:val="24"/>
          <w:szCs w:val="24"/>
        </w:rPr>
      </w:pPr>
      <w:r>
        <w:rPr>
          <w:sz w:val="24"/>
          <w:szCs w:val="24"/>
        </w:rPr>
        <w:t>Diff unemployed-employed 0.4</w:t>
      </w:r>
    </w:p>
    <w:p w:rsidR="00F15FF1" w:rsidRPr="00E84663" w:rsidRDefault="00F15FF1" w:rsidP="003F4ADF">
      <w:pPr>
        <w:rPr>
          <w:sz w:val="24"/>
          <w:szCs w:val="24"/>
        </w:rPr>
      </w:pPr>
      <w:r w:rsidRPr="00E84663">
        <w:rPr>
          <w:sz w:val="24"/>
          <w:szCs w:val="24"/>
        </w:rPr>
        <w:t>Do</w:t>
      </w:r>
      <w:r w:rsidR="005B65A6">
        <w:rPr>
          <w:sz w:val="24"/>
          <w:szCs w:val="24"/>
        </w:rPr>
        <w:t>e</w:t>
      </w:r>
      <w:r w:rsidRPr="00E84663">
        <w:rPr>
          <w:sz w:val="24"/>
          <w:szCs w:val="24"/>
        </w:rPr>
        <w:t xml:space="preserve">s this suggest it is irrational to spend so much money on </w:t>
      </w:r>
      <w:r w:rsidR="00C86902" w:rsidRPr="00E84663">
        <w:rPr>
          <w:sz w:val="24"/>
          <w:szCs w:val="24"/>
        </w:rPr>
        <w:t>housing</w:t>
      </w:r>
      <w:r w:rsidRPr="00E84663">
        <w:rPr>
          <w:sz w:val="24"/>
          <w:szCs w:val="24"/>
        </w:rPr>
        <w:t xml:space="preserve"> and </w:t>
      </w:r>
      <w:r w:rsidR="00C86902" w:rsidRPr="00E84663">
        <w:rPr>
          <w:sz w:val="24"/>
          <w:szCs w:val="24"/>
        </w:rPr>
        <w:t>so</w:t>
      </w:r>
      <w:r w:rsidRPr="00E84663">
        <w:rPr>
          <w:sz w:val="24"/>
          <w:szCs w:val="24"/>
        </w:rPr>
        <w:t xml:space="preserve"> much time </w:t>
      </w:r>
      <w:r w:rsidR="00C86902" w:rsidRPr="00E84663">
        <w:rPr>
          <w:sz w:val="24"/>
          <w:szCs w:val="24"/>
        </w:rPr>
        <w:t>choosing</w:t>
      </w:r>
      <w:r w:rsidRPr="00E84663">
        <w:rPr>
          <w:sz w:val="24"/>
          <w:szCs w:val="24"/>
        </w:rPr>
        <w:t xml:space="preserve">, </w:t>
      </w:r>
      <w:r w:rsidR="00C86902" w:rsidRPr="00E84663">
        <w:rPr>
          <w:sz w:val="24"/>
          <w:szCs w:val="24"/>
        </w:rPr>
        <w:t>maintaining</w:t>
      </w:r>
      <w:r w:rsidRPr="00E84663">
        <w:rPr>
          <w:sz w:val="24"/>
          <w:szCs w:val="24"/>
        </w:rPr>
        <w:t xml:space="preserve"> and </w:t>
      </w:r>
      <w:r w:rsidR="00C86902" w:rsidRPr="00E84663">
        <w:rPr>
          <w:sz w:val="24"/>
          <w:szCs w:val="24"/>
        </w:rPr>
        <w:t>improving</w:t>
      </w:r>
      <w:r w:rsidRPr="00E84663">
        <w:rPr>
          <w:sz w:val="24"/>
          <w:szCs w:val="24"/>
        </w:rPr>
        <w:t xml:space="preserve"> it? No, not </w:t>
      </w:r>
      <w:r w:rsidR="00C86902" w:rsidRPr="00E84663">
        <w:rPr>
          <w:sz w:val="24"/>
          <w:szCs w:val="24"/>
        </w:rPr>
        <w:t>necessarily</w:t>
      </w:r>
      <w:r w:rsidRPr="00E84663">
        <w:rPr>
          <w:sz w:val="24"/>
          <w:szCs w:val="24"/>
        </w:rPr>
        <w:t xml:space="preserve">. </w:t>
      </w:r>
    </w:p>
    <w:p w:rsidR="00F15FF1" w:rsidRPr="00E84663" w:rsidRDefault="003F4ADF">
      <w:pPr>
        <w:rPr>
          <w:sz w:val="24"/>
          <w:szCs w:val="24"/>
        </w:rPr>
      </w:pPr>
      <w:r w:rsidRPr="00E84663">
        <w:rPr>
          <w:sz w:val="24"/>
          <w:szCs w:val="24"/>
        </w:rPr>
        <w:t>[</w:t>
      </w:r>
      <w:proofErr w:type="gramStart"/>
      <w:r w:rsidRPr="00E84663">
        <w:rPr>
          <w:sz w:val="24"/>
          <w:szCs w:val="24"/>
        </w:rPr>
        <w:t>blog</w:t>
      </w:r>
      <w:proofErr w:type="gramEnd"/>
      <w:r w:rsidRPr="00E84663">
        <w:rPr>
          <w:sz w:val="24"/>
          <w:szCs w:val="24"/>
        </w:rPr>
        <w:t>**]</w:t>
      </w:r>
    </w:p>
    <w:p w:rsidR="003F4ADF" w:rsidRPr="00E84663" w:rsidRDefault="003F4ADF">
      <w:pPr>
        <w:rPr>
          <w:sz w:val="24"/>
          <w:szCs w:val="24"/>
        </w:rPr>
      </w:pPr>
    </w:p>
    <w:p w:rsidR="00F15FF1" w:rsidRDefault="00A85926">
      <w:r>
        <w:t>Experiencing common mental health disorders is also associated with not being able to achieve residential mobility desires over time (</w:t>
      </w:r>
      <w:proofErr w:type="spellStart"/>
      <w:r>
        <w:t>Woodhead</w:t>
      </w:r>
      <w:proofErr w:type="spellEnd"/>
      <w:r>
        <w:t xml:space="preserve"> et al 2015).  </w:t>
      </w:r>
    </w:p>
    <w:p w:rsidR="00A85926" w:rsidRDefault="00A85926" w:rsidP="00A85926">
      <w:r>
        <w:lastRenderedPageBreak/>
        <w:t xml:space="preserve">This concurs with UK evidence showing Right </w:t>
      </w:r>
      <w:proofErr w:type="gramStart"/>
      <w:r>
        <w:t>To</w:t>
      </w:r>
      <w:proofErr w:type="gramEnd"/>
      <w:r>
        <w:t xml:space="preserve"> Buy did not improve mental health in people who had rented (</w:t>
      </w:r>
      <w:proofErr w:type="spellStart"/>
      <w:r>
        <w:t>Popham</w:t>
      </w:r>
      <w:proofErr w:type="spellEnd"/>
      <w:r>
        <w:t xml:space="preserve"> et al 2014**).  </w:t>
      </w:r>
    </w:p>
    <w:p w:rsidR="00A85926" w:rsidRDefault="00A85926" w:rsidP="00A85926">
      <w:r>
        <w:t>Security of tenure also impacts on child health (</w:t>
      </w:r>
      <w:proofErr w:type="spellStart"/>
      <w:r>
        <w:t>Pillau</w:t>
      </w:r>
      <w:proofErr w:type="spellEnd"/>
      <w:r>
        <w:t xml:space="preserve"> et al 2014) and adult </w:t>
      </w:r>
      <w:proofErr w:type="spellStart"/>
      <w:r>
        <w:t>well being</w:t>
      </w:r>
      <w:proofErr w:type="spellEnd"/>
      <w:r>
        <w:t xml:space="preserve"> (Robinson 2014).</w:t>
      </w:r>
    </w:p>
    <w:p w:rsidR="00A85926" w:rsidRPr="001F6819" w:rsidRDefault="00A85926" w:rsidP="00A85926">
      <w:pPr>
        <w:rPr>
          <w:b/>
          <w:color w:val="C00000"/>
        </w:rPr>
      </w:pPr>
      <w:r w:rsidRPr="001F6819">
        <w:rPr>
          <w:b/>
        </w:rPr>
        <w:t>Overcrowding impacts on child wellbeing controlling for SES and health impacts can persist through life (</w:t>
      </w:r>
      <w:proofErr w:type="spellStart"/>
      <w:r w:rsidRPr="001F6819">
        <w:rPr>
          <w:b/>
          <w:color w:val="C00000"/>
        </w:rPr>
        <w:t>Solari</w:t>
      </w:r>
      <w:proofErr w:type="spellEnd"/>
      <w:r w:rsidRPr="001F6819">
        <w:rPr>
          <w:b/>
          <w:color w:val="C00000"/>
        </w:rPr>
        <w:t xml:space="preserve"> et al 2014).</w:t>
      </w:r>
    </w:p>
    <w:p w:rsidR="00A85926" w:rsidRPr="001F6819" w:rsidRDefault="00A85926" w:rsidP="00A85926">
      <w:pPr>
        <w:rPr>
          <w:b/>
        </w:rPr>
      </w:pPr>
      <w:r w:rsidRPr="001F6819">
        <w:rPr>
          <w:b/>
        </w:rPr>
        <w:t xml:space="preserve">MH improved in residents experiencing housing improvements </w:t>
      </w:r>
      <w:proofErr w:type="spellStart"/>
      <w:r w:rsidRPr="001F6819">
        <w:rPr>
          <w:b/>
        </w:rPr>
        <w:t>vs</w:t>
      </w:r>
      <w:proofErr w:type="spellEnd"/>
      <w:r w:rsidRPr="001F6819">
        <w:rPr>
          <w:b/>
        </w:rPr>
        <w:t xml:space="preserve"> a control (Egan et al 2013) but possibly only short-term.  Housing improvements in social housing improved SR mental wellbeing of residents in high-rise flats and facilitated improved health </w:t>
      </w:r>
      <w:proofErr w:type="spellStart"/>
      <w:r w:rsidRPr="001F6819">
        <w:rPr>
          <w:b/>
        </w:rPr>
        <w:t>behaviours</w:t>
      </w:r>
      <w:proofErr w:type="spellEnd"/>
      <w:r w:rsidRPr="001F6819">
        <w:rPr>
          <w:b/>
        </w:rPr>
        <w:t xml:space="preserve"> (</w:t>
      </w:r>
      <w:proofErr w:type="spellStart"/>
      <w:r w:rsidRPr="001F6819">
        <w:rPr>
          <w:b/>
          <w:color w:val="C00000"/>
        </w:rPr>
        <w:t>Sowden</w:t>
      </w:r>
      <w:proofErr w:type="spellEnd"/>
      <w:r w:rsidRPr="001F6819">
        <w:rPr>
          <w:b/>
          <w:color w:val="C00000"/>
        </w:rPr>
        <w:t xml:space="preserve"> and White 2013</w:t>
      </w:r>
      <w:r w:rsidRPr="001F6819">
        <w:rPr>
          <w:b/>
        </w:rPr>
        <w:t>)</w:t>
      </w:r>
    </w:p>
    <w:p w:rsidR="00A85926" w:rsidRDefault="00A85926">
      <w:pPr>
        <w:rPr>
          <w:b/>
        </w:rPr>
      </w:pPr>
      <w:r>
        <w:rPr>
          <w:b/>
        </w:rPr>
        <w:t>**</w:t>
      </w:r>
      <w:r w:rsidRPr="001F6819">
        <w:rPr>
          <w:b/>
        </w:rPr>
        <w:t xml:space="preserve">Housing affordability interacts with tenure, with private renters more vulnerable than home owners to mental health effects of unaffordable </w:t>
      </w:r>
      <w:proofErr w:type="gramStart"/>
      <w:r w:rsidRPr="001F6819">
        <w:rPr>
          <w:b/>
        </w:rPr>
        <w:t>housing  (</w:t>
      </w:r>
      <w:proofErr w:type="gramEnd"/>
      <w:r w:rsidRPr="001F6819">
        <w:rPr>
          <w:b/>
          <w:color w:val="C00000"/>
        </w:rPr>
        <w:t>Mason et al., 2013</w:t>
      </w:r>
      <w:r w:rsidRPr="001F6819">
        <w:rPr>
          <w:b/>
        </w:rPr>
        <w:t>)</w:t>
      </w:r>
      <w:r>
        <w:rPr>
          <w:b/>
        </w:rPr>
        <w:t xml:space="preserve"> [as feel not getting anything for their pain?]</w:t>
      </w:r>
    </w:p>
    <w:p w:rsidR="0039672E" w:rsidRPr="00E84663" w:rsidRDefault="0039672E">
      <w:pPr>
        <w:rPr>
          <w:sz w:val="24"/>
          <w:szCs w:val="24"/>
        </w:rPr>
      </w:pPr>
      <w:r>
        <w:rPr>
          <w:b/>
        </w:rPr>
        <w:t xml:space="preserve">If </w:t>
      </w:r>
      <w:proofErr w:type="spellStart"/>
      <w:r>
        <w:rPr>
          <w:b/>
        </w:rPr>
        <w:t>husing</w:t>
      </w:r>
      <w:proofErr w:type="spellEnd"/>
      <w:r>
        <w:rPr>
          <w:b/>
        </w:rPr>
        <w:t xml:space="preserve"> is unaffordable when </w:t>
      </w:r>
      <w:proofErr w:type="spellStart"/>
      <w:r>
        <w:rPr>
          <w:b/>
        </w:rPr>
        <w:t>resditns</w:t>
      </w:r>
      <w:proofErr w:type="spellEnd"/>
      <w:r>
        <w:rPr>
          <w:b/>
        </w:rPr>
        <w:t xml:space="preserve"> spent 30%?? Or more of their </w:t>
      </w:r>
      <w:proofErr w:type="spellStart"/>
      <w:r>
        <w:rPr>
          <w:b/>
        </w:rPr>
        <w:t>nome</w:t>
      </w:r>
      <w:proofErr w:type="spellEnd"/>
      <w:r>
        <w:rPr>
          <w:b/>
        </w:rPr>
        <w:t xml:space="preserve"> on it, then when owners switch move from </w:t>
      </w:r>
      <w:proofErr w:type="spellStart"/>
      <w:r>
        <w:rPr>
          <w:b/>
        </w:rPr>
        <w:t>beign</w:t>
      </w:r>
      <w:proofErr w:type="spellEnd"/>
      <w:r>
        <w:rPr>
          <w:b/>
        </w:rPr>
        <w:t xml:space="preserve"> in affordable to unaffordable their mental </w:t>
      </w:r>
      <w:proofErr w:type="spellStart"/>
      <w:r>
        <w:rPr>
          <w:b/>
        </w:rPr>
        <w:t>halth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affaceted</w:t>
      </w:r>
      <w:proofErr w:type="spellEnd"/>
      <w:r>
        <w:rPr>
          <w:b/>
        </w:rPr>
        <w:t xml:space="preserve"> (Bentley et al. 2016)</w:t>
      </w:r>
      <w:bookmarkStart w:id="0" w:name="_GoBack"/>
      <w:bookmarkEnd w:id="0"/>
    </w:p>
    <w:p w:rsidR="004B4606" w:rsidRPr="00E84663" w:rsidRDefault="004B4606">
      <w:pPr>
        <w:rPr>
          <w:sz w:val="24"/>
          <w:szCs w:val="24"/>
        </w:rPr>
      </w:pPr>
    </w:p>
    <w:sectPr w:rsidR="004B4606" w:rsidRPr="00E8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04" w:rsidRDefault="00CE4A04" w:rsidP="00815F6F">
      <w:pPr>
        <w:spacing w:after="0" w:line="240" w:lineRule="auto"/>
      </w:pPr>
      <w:r>
        <w:separator/>
      </w:r>
    </w:p>
  </w:endnote>
  <w:endnote w:type="continuationSeparator" w:id="0">
    <w:p w:rsidR="00CE4A04" w:rsidRDefault="00CE4A04" w:rsidP="00815F6F">
      <w:pPr>
        <w:spacing w:after="0" w:line="240" w:lineRule="auto"/>
      </w:pPr>
      <w:r>
        <w:continuationSeparator/>
      </w:r>
    </w:p>
  </w:endnote>
  <w:endnote w:id="1">
    <w:p w:rsidR="00815F6F" w:rsidRDefault="00815F6F" w:rsidP="00815F6F">
      <w:r>
        <w:rPr>
          <w:rStyle w:val="EndnoteReference"/>
        </w:rPr>
        <w:endnoteRef/>
      </w:r>
      <w:r>
        <w:t xml:space="preserve"> </w:t>
      </w:r>
      <w:r w:rsidR="00F83648">
        <w:t>DCLG (2016</w:t>
      </w:r>
      <w:r>
        <w:t xml:space="preserve">) </w:t>
      </w:r>
      <w:r w:rsidRPr="00815F6F">
        <w:rPr>
          <w:i/>
        </w:rPr>
        <w:t>English Housing Survey: Housing and well-being report, 2014</w:t>
      </w:r>
      <w:r>
        <w:t xml:space="preserve"> London: DCLG www**</w:t>
      </w:r>
    </w:p>
    <w:p w:rsidR="00815F6F" w:rsidRDefault="00815F6F">
      <w:pPr>
        <w:pStyle w:val="EndnoteText"/>
      </w:pPr>
    </w:p>
  </w:endnote>
  <w:endnote w:id="2">
    <w:p w:rsidR="00E51355" w:rsidRDefault="00E51355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Dickens, C (??)</w:t>
      </w:r>
      <w:proofErr w:type="gramEnd"/>
      <w:r>
        <w:t xml:space="preserve"> </w:t>
      </w:r>
      <w:r w:rsidRPr="00E51355">
        <w:rPr>
          <w:i/>
        </w:rPr>
        <w:t>David Copperfield??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04" w:rsidRDefault="00CE4A04" w:rsidP="00815F6F">
      <w:pPr>
        <w:spacing w:after="0" w:line="240" w:lineRule="auto"/>
      </w:pPr>
      <w:r>
        <w:separator/>
      </w:r>
    </w:p>
  </w:footnote>
  <w:footnote w:type="continuationSeparator" w:id="0">
    <w:p w:rsidR="00CE4A04" w:rsidRDefault="00CE4A04" w:rsidP="0081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64B8"/>
    <w:multiLevelType w:val="hybridMultilevel"/>
    <w:tmpl w:val="4AA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E"/>
    <w:rsid w:val="00012014"/>
    <w:rsid w:val="00283308"/>
    <w:rsid w:val="002A73A2"/>
    <w:rsid w:val="002D17A7"/>
    <w:rsid w:val="002D7878"/>
    <w:rsid w:val="00355BBC"/>
    <w:rsid w:val="0039672E"/>
    <w:rsid w:val="003F4ADF"/>
    <w:rsid w:val="004A52C7"/>
    <w:rsid w:val="004B4606"/>
    <w:rsid w:val="00575792"/>
    <w:rsid w:val="005B65A6"/>
    <w:rsid w:val="0068679D"/>
    <w:rsid w:val="006D3D44"/>
    <w:rsid w:val="007225AE"/>
    <w:rsid w:val="00815F6F"/>
    <w:rsid w:val="008C7D3F"/>
    <w:rsid w:val="009F46FC"/>
    <w:rsid w:val="00A85926"/>
    <w:rsid w:val="00B14A2D"/>
    <w:rsid w:val="00C84F99"/>
    <w:rsid w:val="00C86902"/>
    <w:rsid w:val="00CE4A04"/>
    <w:rsid w:val="00D173B7"/>
    <w:rsid w:val="00DC2CF2"/>
    <w:rsid w:val="00E51355"/>
    <w:rsid w:val="00E84663"/>
    <w:rsid w:val="00E95D51"/>
    <w:rsid w:val="00EB565E"/>
    <w:rsid w:val="00EF5323"/>
    <w:rsid w:val="00F15FF1"/>
    <w:rsid w:val="00F26976"/>
    <w:rsid w:val="00F83648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15F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F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5F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15F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F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5F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06D4-601E-4275-88B6-FB748EB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21</cp:revision>
  <dcterms:created xsi:type="dcterms:W3CDTF">2017-06-21T15:45:00Z</dcterms:created>
  <dcterms:modified xsi:type="dcterms:W3CDTF">2017-06-24T23:27:00Z</dcterms:modified>
</cp:coreProperties>
</file>